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8E866" w14:textId="77777777" w:rsidR="0039464B" w:rsidRPr="0038257C" w:rsidRDefault="0039464B" w:rsidP="008A2F78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30"/>
      </w:tblGrid>
      <w:tr w:rsidR="008A2F78" w:rsidRPr="0038257C" w14:paraId="3650083F" w14:textId="77777777" w:rsidTr="000D114F">
        <w:tc>
          <w:tcPr>
            <w:tcW w:w="9849" w:type="dxa"/>
            <w:shd w:val="clear" w:color="auto" w:fill="F2F2F2"/>
          </w:tcPr>
          <w:p w14:paraId="1E7858B0" w14:textId="77777777" w:rsidR="008A2F78" w:rsidRPr="00AB4A50" w:rsidRDefault="008A2F78" w:rsidP="000D114F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bookmarkStart w:id="0" w:name="Стандард4"/>
            <w:bookmarkEnd w:id="0"/>
            <w:r w:rsidRPr="00AB4A50">
              <w:rPr>
                <w:rFonts w:ascii="Times New Roman" w:hAnsi="Times New Roman" w:cs="Times New Roman"/>
                <w:b/>
                <w:lang w:val="sr-Cyrl-RS"/>
              </w:rPr>
              <w:t>Стандард 4. Компетенције дипломираних студената</w:t>
            </w:r>
          </w:p>
          <w:p w14:paraId="09EF244B" w14:textId="77777777" w:rsidR="008A2F78" w:rsidRPr="0038257C" w:rsidRDefault="008A2F78" w:rsidP="000D114F">
            <w:pPr>
              <w:rPr>
                <w:lang w:val="sr-Cyrl-RS"/>
              </w:rPr>
            </w:pPr>
            <w:r w:rsidRPr="00AB4A50">
              <w:rPr>
                <w:rFonts w:ascii="Times New Roman" w:hAnsi="Times New Roman" w:cs="Times New Roman"/>
                <w:lang w:val="sr-Cyrl-RS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 квалификације која произилази из студијског програма мора одговарати одређеном нивоу националног оквира квалификација.</w:t>
            </w:r>
          </w:p>
        </w:tc>
      </w:tr>
      <w:tr w:rsidR="008A2F78" w:rsidRPr="0038257C" w14:paraId="5E690F20" w14:textId="77777777" w:rsidTr="000D114F">
        <w:tc>
          <w:tcPr>
            <w:tcW w:w="9849" w:type="dxa"/>
          </w:tcPr>
          <w:p w14:paraId="375918CD" w14:textId="77777777" w:rsidR="008A2F78" w:rsidRPr="00C57301" w:rsidRDefault="008A2F78" w:rsidP="000D114F">
            <w:pPr>
              <w:rPr>
                <w:rFonts w:ascii="Times New Roman" w:hAnsi="Times New Roman" w:cs="Times New Roman"/>
                <w:b/>
                <w:lang w:val="sr-Cyrl-CS"/>
              </w:rPr>
            </w:pPr>
            <w:proofErr w:type="spellStart"/>
            <w:r w:rsidRPr="00C57301">
              <w:rPr>
                <w:rFonts w:ascii="Times New Roman" w:hAnsi="Times New Roman" w:cs="Times New Roman"/>
                <w:b/>
              </w:rPr>
              <w:t>Опис</w:t>
            </w:r>
            <w:proofErr w:type="spellEnd"/>
            <w:r w:rsidRPr="00C57301">
              <w:rPr>
                <w:rFonts w:ascii="Times New Roman" w:hAnsi="Times New Roman" w:cs="Times New Roman"/>
              </w:rPr>
              <w:t xml:space="preserve"> </w:t>
            </w:r>
            <w:r w:rsidRPr="00C57301">
              <w:rPr>
                <w:rFonts w:ascii="Times New Roman" w:hAnsi="Times New Roman" w:cs="Times New Roman"/>
                <w:lang w:val="sr-Cyrl-CS"/>
              </w:rPr>
              <w:t>општих и предметно-специфичних компетенција студената</w:t>
            </w:r>
            <w:r w:rsidRPr="00C57301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Pr="00C57301">
              <w:rPr>
                <w:rFonts w:ascii="Times New Roman" w:hAnsi="Times New Roman" w:cs="Times New Roman"/>
                <w:lang w:val="sr-Cyrl-CS"/>
              </w:rPr>
              <w:t>(</w:t>
            </w:r>
            <w:proofErr w:type="spellStart"/>
            <w:r w:rsidRPr="00C57301">
              <w:rPr>
                <w:rFonts w:ascii="Times New Roman" w:hAnsi="Times New Roman" w:cs="Times New Roman"/>
              </w:rPr>
              <w:t>највише</w:t>
            </w:r>
            <w:proofErr w:type="spellEnd"/>
            <w:r w:rsidRPr="00C57301">
              <w:rPr>
                <w:rFonts w:ascii="Times New Roman" w:hAnsi="Times New Roman" w:cs="Times New Roman"/>
              </w:rPr>
              <w:t xml:space="preserve"> </w:t>
            </w:r>
            <w:r w:rsidRPr="00C57301">
              <w:rPr>
                <w:rFonts w:ascii="Times New Roman" w:hAnsi="Times New Roman" w:cs="Times New Roman"/>
                <w:lang w:val="sr-Cyrl-CS"/>
              </w:rPr>
              <w:t>2</w:t>
            </w:r>
            <w:r w:rsidRPr="00C57301">
              <w:rPr>
                <w:rFonts w:ascii="Times New Roman" w:hAnsi="Times New Roman" w:cs="Times New Roman"/>
              </w:rPr>
              <w:t>00</w:t>
            </w:r>
            <w:r w:rsidRPr="00C57301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C57301">
              <w:rPr>
                <w:rFonts w:ascii="Times New Roman" w:hAnsi="Times New Roman" w:cs="Times New Roman"/>
              </w:rPr>
              <w:t>речи</w:t>
            </w:r>
            <w:proofErr w:type="spellEnd"/>
            <w:r w:rsidRPr="00C57301">
              <w:rPr>
                <w:rFonts w:ascii="Times New Roman" w:hAnsi="Times New Roman" w:cs="Times New Roman"/>
                <w:lang w:val="sr-Cyrl-CS"/>
              </w:rPr>
              <w:t>)</w:t>
            </w:r>
          </w:p>
          <w:p w14:paraId="701947FC" w14:textId="77777777" w:rsidR="00C57301" w:rsidRPr="00C57301" w:rsidRDefault="00C57301" w:rsidP="00C573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Успешним завршетком овог ак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адемског мастер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</w:t>
            </w:r>
            <w:r w:rsidR="003B579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ограма студенти стичу следеће компетенције у циљу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што успешније</w:t>
            </w:r>
            <w:r w:rsidR="003B579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 обављања професионалне делатности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  <w:p w14:paraId="14EB94BF" w14:textId="77777777" w:rsidR="00ED2793" w:rsidRPr="00ED2793" w:rsidRDefault="00ED2793" w:rsidP="004C1C8D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продубљено теоријско знање о савременим процесима у међународној заједници, а посебно у Европи и Балкану</w:t>
            </w:r>
            <w:r w:rsidR="008D01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као и САД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14:paraId="2CB62327" w14:textId="77777777" w:rsidR="00C57301" w:rsidRPr="00C57301" w:rsidRDefault="00C57301" w:rsidP="004C1C8D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73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темељно познавање и 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разумевање теоријско-методолошких концепата и основа дисциплина везаних за међународну политику, 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"/>
              </w:rPr>
              <w:t xml:space="preserve">међународно хуманитарно 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"/>
              </w:rPr>
              <w:t xml:space="preserve">право људских права, 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стратешке, као и глобалне, европске, балканске и 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студије САД;</w:t>
            </w:r>
          </w:p>
          <w:p w14:paraId="626F58BF" w14:textId="77777777" w:rsidR="00C57301" w:rsidRPr="00C57301" w:rsidRDefault="00C57301" w:rsidP="004C1C8D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73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 анализе и синтезе научних и стручних сазнања 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области међународне политике, </w:t>
            </w:r>
            <w:r w:rsidR="00EB467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економије, права и безбедности,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2B535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као и њихову кумулативну примену у правцу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разумевања </w:t>
            </w:r>
            <w:r w:rsidR="00EB467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стратешких концепата</w:t>
            </w:r>
            <w:r w:rsidR="002B535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а затим</w:t>
            </w:r>
            <w:r w:rsidR="00EB467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природе, структуре и начина задовољавања потреба и интереса нашег друштва у међународном окружењу; </w:t>
            </w:r>
          </w:p>
          <w:p w14:paraId="64AC7F76" w14:textId="77777777" w:rsidR="00C57301" w:rsidRPr="00C57301" w:rsidRDefault="00C57301" w:rsidP="004C1C8D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способност разумевања начина на који савремени међународни проблеми настају и одговора теорије и праксе међународне политке на њих;</w:t>
            </w:r>
          </w:p>
          <w:p w14:paraId="48A2B72C" w14:textId="77777777" w:rsidR="00C57301" w:rsidRPr="00C57301" w:rsidRDefault="00C57301" w:rsidP="004C1C8D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способност критичког разумевања и примене средстава карактеристичних за деловање у међународном окружењу, односно на структурне аспекте функционисања међународног друштва и његове субјекте</w:t>
            </w:r>
            <w:r w:rsidR="00EB467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="00EB467E"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уз наглашен значај стратешког мишљења</w:t>
            </w:r>
            <w:r w:rsidR="00EB467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каузалног закључивања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14:paraId="2559DCA4" w14:textId="77777777" w:rsidR="00C57301" w:rsidRPr="00C57301" w:rsidRDefault="00C57301" w:rsidP="004C1C8D">
            <w:pPr>
              <w:numPr>
                <w:ilvl w:val="0"/>
                <w:numId w:val="40"/>
              </w:numPr>
              <w:tabs>
                <w:tab w:val="left" w:pos="14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способност за самостално и тимско обављање задатака везаних за </w:t>
            </w:r>
            <w:r w:rsidR="00D06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примену теориј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ских знања у пракси</w:t>
            </w:r>
            <w:r w:rsidR="00D06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уз усвајање највиших стандарда професионалне етике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; </w:t>
            </w:r>
          </w:p>
          <w:p w14:paraId="03724843" w14:textId="77777777" w:rsidR="00C57301" w:rsidRPr="00C57301" w:rsidRDefault="00C57301" w:rsidP="004C1C8D">
            <w:pPr>
              <w:numPr>
                <w:ilvl w:val="0"/>
                <w:numId w:val="40"/>
              </w:numPr>
              <w:tabs>
                <w:tab w:val="left" w:pos="14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73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комуникационе способности и вештине успостављања и одржавања односа са другим особама које се баве истом или сличном делатношћу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14:paraId="524AED28" w14:textId="77777777" w:rsidR="00C57301" w:rsidRPr="00C57301" w:rsidRDefault="00C57301" w:rsidP="004C1C8D">
            <w:pPr>
              <w:numPr>
                <w:ilvl w:val="0"/>
                <w:numId w:val="40"/>
              </w:numPr>
              <w:tabs>
                <w:tab w:val="left" w:pos="14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способност за повезивање знања из више сродних области ради успешнијег решавања сложених проблема у пракси;</w:t>
            </w:r>
          </w:p>
          <w:p w14:paraId="1F7907ED" w14:textId="77777777" w:rsidR="00C57301" w:rsidRPr="00ED2793" w:rsidRDefault="00C57301" w:rsidP="00C57301">
            <w:pPr>
              <w:widowControl w:val="0"/>
              <w:numPr>
                <w:ilvl w:val="0"/>
                <w:numId w:val="40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573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 праћења,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примене и преношења нових сазнања</w:t>
            </w:r>
            <w:r w:rsidRPr="00C573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области међународних студија.</w:t>
            </w:r>
          </w:p>
          <w:p w14:paraId="0131D443" w14:textId="77777777" w:rsidR="00112821" w:rsidRPr="00112821" w:rsidRDefault="00112821" w:rsidP="00C57301">
            <w:pPr>
              <w:rPr>
                <w:rFonts w:ascii="Times New Roman" w:hAnsi="Times New Roman" w:cs="Times New Roman"/>
                <w:lang w:val="sr-Cyrl-CS"/>
              </w:rPr>
            </w:pPr>
            <w:r w:rsidRPr="00C57301">
              <w:rPr>
                <w:rFonts w:ascii="Times New Roman" w:hAnsi="Times New Roman" w:cs="Times New Roman"/>
                <w:b/>
                <w:lang w:val="sr-Cyrl-CS"/>
              </w:rPr>
              <w:t xml:space="preserve">Опис </w:t>
            </w:r>
            <w:r w:rsidRPr="00C57301">
              <w:rPr>
                <w:rFonts w:ascii="Times New Roman" w:hAnsi="Times New Roman" w:cs="Times New Roman"/>
                <w:lang w:val="sr-Cyrl-CS"/>
              </w:rPr>
              <w:t>исхода учења (</w:t>
            </w:r>
            <w:proofErr w:type="spellStart"/>
            <w:r w:rsidRPr="00C57301">
              <w:rPr>
                <w:rFonts w:ascii="Times New Roman" w:hAnsi="Times New Roman" w:cs="Times New Roman"/>
              </w:rPr>
              <w:t>највише</w:t>
            </w:r>
            <w:proofErr w:type="spellEnd"/>
            <w:r w:rsidRPr="00C57301">
              <w:rPr>
                <w:rFonts w:ascii="Times New Roman" w:hAnsi="Times New Roman" w:cs="Times New Roman"/>
              </w:rPr>
              <w:t xml:space="preserve"> </w:t>
            </w:r>
            <w:r w:rsidRPr="00C57301">
              <w:rPr>
                <w:rFonts w:ascii="Times New Roman" w:hAnsi="Times New Roman" w:cs="Times New Roman"/>
                <w:lang w:val="sr-Cyrl-CS"/>
              </w:rPr>
              <w:t>2</w:t>
            </w:r>
            <w:r w:rsidRPr="00C57301">
              <w:rPr>
                <w:rFonts w:ascii="Times New Roman" w:hAnsi="Times New Roman" w:cs="Times New Roman"/>
              </w:rPr>
              <w:t>00</w:t>
            </w:r>
            <w:r w:rsidRPr="00C57301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C57301">
              <w:rPr>
                <w:rFonts w:ascii="Times New Roman" w:hAnsi="Times New Roman" w:cs="Times New Roman"/>
              </w:rPr>
              <w:t>речи</w:t>
            </w:r>
            <w:proofErr w:type="spellEnd"/>
            <w:r w:rsidRPr="00C57301">
              <w:rPr>
                <w:rFonts w:ascii="Times New Roman" w:hAnsi="Times New Roman" w:cs="Times New Roman"/>
                <w:lang w:val="sr-Cyrl-CS"/>
              </w:rPr>
              <w:t>)</w:t>
            </w:r>
          </w:p>
          <w:p w14:paraId="6FA8B48D" w14:textId="77777777" w:rsidR="00C57301" w:rsidRPr="00C57301" w:rsidRDefault="00C57301" w:rsidP="00D066B9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Пo</w:t>
            </w:r>
            <w:proofErr w:type="spellEnd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>завршетку</w:t>
            </w:r>
            <w:proofErr w:type="spellEnd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>студиjа</w:t>
            </w:r>
            <w:proofErr w:type="spellEnd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>студенти</w:t>
            </w:r>
            <w:proofErr w:type="spellEnd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>стећи</w:t>
            </w:r>
            <w:proofErr w:type="spellEnd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>детаљан</w:t>
            </w:r>
            <w:proofErr w:type="spellEnd"/>
            <w:r w:rsidR="008D011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компаративан</w:t>
            </w:r>
            <w:r w:rsidRPr="00C5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>увид</w:t>
            </w:r>
            <w:proofErr w:type="spellEnd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>савремене</w:t>
            </w:r>
            <w:proofErr w:type="spellEnd"/>
            <w:r w:rsidRPr="00C5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теoриjске и метoдoлoшке oснoве и приступе 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у неколико области међународних студија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каo 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темељ</w:t>
            </w:r>
            <w:r w:rsidR="008D011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за </w:t>
            </w:r>
            <w:r w:rsidR="008D011E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даље </w:t>
            </w:r>
            <w:r w:rsidR="008D011E">
              <w:rPr>
                <w:rFonts w:ascii="Times New Roman" w:hAnsi="Times New Roman" w:cs="Times New Roman"/>
                <w:noProof/>
                <w:sz w:val="24"/>
                <w:szCs w:val="24"/>
              </w:rPr>
              <w:t>успешно</w:t>
            </w:r>
            <w:r w:rsidR="008D011E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деловање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у друштвеној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пракс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и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</w:rPr>
              <w:t>рoдубљена знања и вештине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профилисаће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у областима: међународне политике, међународног хуманитарног и права људских права, стратешких студија, глобалних, европских, балканских и студија 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  <w:lang w:val="sr"/>
              </w:rPr>
              <w:t>САД</w:t>
            </w:r>
            <w:r w:rsidR="007F4FBD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То подразумева и одговорно 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прихватање кoришћења истраживања у пракси 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и </w:t>
            </w:r>
            <w:r w:rsidRPr="00C5730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етичку примену релевантних истраживачких парадигми. </w:t>
            </w:r>
          </w:p>
          <w:p w14:paraId="1D83A54C" w14:textId="3F67CCB7" w:rsidR="00AB22B2" w:rsidRPr="00AB22B2" w:rsidRDefault="00C57301" w:rsidP="000D114F">
            <w:pPr>
              <w:jc w:val="both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  <w:r w:rsidRPr="00ED279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Студенти ће бити </w:t>
            </w:r>
            <w:r w:rsidRPr="00ED27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oспoсoбљени да </w:t>
            </w:r>
            <w:r w:rsidRPr="00ED2793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самостално обављају највећи део сложених послова у институцијама које се баве међународном проблематиком, као и да </w:t>
            </w:r>
            <w:r w:rsidRPr="00ED2793">
              <w:rPr>
                <w:rFonts w:ascii="Times New Roman" w:hAnsi="Times New Roman" w:cs="Times New Roman"/>
                <w:noProof/>
                <w:sz w:val="24"/>
                <w:szCs w:val="24"/>
              </w:rPr>
              <w:t>самoсталн</w:t>
            </w:r>
            <w:r w:rsidRPr="00ED279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  <w:r w:rsidRPr="00ED27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и тимск</w:t>
            </w:r>
            <w:r w:rsidRPr="00ED279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</w:t>
            </w:r>
            <w:r w:rsidRPr="00ED27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истраж</w:t>
            </w:r>
            <w:r w:rsidRPr="00ED279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ују</w:t>
            </w:r>
            <w:r w:rsidRPr="00ED27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у oквиру </w:t>
            </w:r>
            <w:r w:rsidRPr="00ED2793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више области међународних студија.</w:t>
            </w:r>
            <w:r w:rsidRPr="00ED27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D2793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То подразумева и њихово оспособљавање</w:t>
            </w:r>
            <w:r w:rsidRPr="00ED2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79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ED2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793">
              <w:rPr>
                <w:rFonts w:ascii="Times New Roman" w:hAnsi="Times New Roman" w:cs="Times New Roman"/>
                <w:sz w:val="24"/>
                <w:szCs w:val="24"/>
              </w:rPr>
              <w:t>самoсталнo</w:t>
            </w:r>
            <w:proofErr w:type="spellEnd"/>
            <w:r w:rsidRPr="00ED2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6D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или </w:t>
            </w:r>
            <w:r w:rsidRPr="00ED27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тимски </w:t>
            </w:r>
            <w:proofErr w:type="spellStart"/>
            <w:r w:rsidRPr="00ED2793">
              <w:rPr>
                <w:rFonts w:ascii="Times New Roman" w:hAnsi="Times New Roman" w:cs="Times New Roman"/>
                <w:sz w:val="24"/>
                <w:szCs w:val="24"/>
              </w:rPr>
              <w:t>примењуjу</w:t>
            </w:r>
            <w:proofErr w:type="spellEnd"/>
            <w:r w:rsidRPr="00ED2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279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везане за дисциплине међународних студија у анализи и решавању конкретних проблема с којима се наше друштво, у различитим аспектима, буде сусретало у свом деловању на међународном плану.</w:t>
            </w:r>
            <w:r w:rsidR="00ED2793" w:rsidRPr="00ED2793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 xml:space="preserve"> </w:t>
            </w:r>
          </w:p>
        </w:tc>
      </w:tr>
      <w:tr w:rsidR="008A2F78" w:rsidRPr="0038257C" w14:paraId="24B3072B" w14:textId="77777777" w:rsidTr="000D114F">
        <w:tc>
          <w:tcPr>
            <w:tcW w:w="9849" w:type="dxa"/>
            <w:shd w:val="clear" w:color="auto" w:fill="F2F2F2"/>
          </w:tcPr>
          <w:p w14:paraId="7F763981" w14:textId="77777777" w:rsidR="008A2F78" w:rsidRPr="00C57301" w:rsidRDefault="008A2F78" w:rsidP="000D114F">
            <w:pPr>
              <w:pBdr>
                <w:bottom w:val="single" w:sz="6" w:space="1" w:color="auto"/>
              </w:pBdr>
              <w:rPr>
                <w:rFonts w:ascii="Times New Roman" w:hAnsi="Times New Roman" w:cs="Times New Roman"/>
                <w:b/>
                <w:lang w:val="sr-Cyrl-CS"/>
              </w:rPr>
            </w:pPr>
            <w:r w:rsidRPr="00C57301">
              <w:rPr>
                <w:rFonts w:ascii="Times New Roman" w:hAnsi="Times New Roman" w:cs="Times New Roman"/>
                <w:b/>
                <w:lang w:val="sr-Cyrl-CS"/>
              </w:rPr>
              <w:lastRenderedPageBreak/>
              <w:t xml:space="preserve">Прилози за стандард 4: </w:t>
            </w:r>
          </w:p>
          <w:p w14:paraId="758905DE" w14:textId="77777777" w:rsidR="008A2F78" w:rsidRPr="007B43B0" w:rsidRDefault="008A2F78" w:rsidP="000D114F">
            <w:pPr>
              <w:rPr>
                <w:b/>
                <w:bCs/>
                <w:lang w:val="sr-Cyrl-CS"/>
              </w:rPr>
            </w:pPr>
            <w:r w:rsidRPr="00C57301">
              <w:rPr>
                <w:rFonts w:ascii="Times New Roman" w:hAnsi="Times New Roman" w:cs="Times New Roman"/>
                <w:b/>
                <w:lang w:val="sr-Cyrl-CS"/>
              </w:rPr>
              <w:t xml:space="preserve">Прилог 4.1. </w:t>
            </w:r>
            <w:r w:rsidRPr="00C57301">
              <w:rPr>
                <w:rFonts w:ascii="Times New Roman" w:hAnsi="Times New Roman" w:cs="Times New Roman"/>
                <w:bCs/>
                <w:lang w:val="sr-Cyrl-CS"/>
              </w:rPr>
              <w:t>Додатак дипломи.</w:t>
            </w:r>
          </w:p>
        </w:tc>
      </w:tr>
    </w:tbl>
    <w:p w14:paraId="0326B74B" w14:textId="77777777" w:rsidR="00867007" w:rsidRPr="00536C0F" w:rsidRDefault="00867007" w:rsidP="00536C0F">
      <w:pPr>
        <w:jc w:val="both"/>
        <w:rPr>
          <w:rFonts w:ascii="Arial" w:hAnsi="Arial" w:cs="Arial"/>
          <w:sz w:val="24"/>
          <w:szCs w:val="24"/>
          <w:lang w:val="sr-Latn-RS"/>
        </w:rPr>
      </w:pPr>
    </w:p>
    <w:sectPr w:rsidR="00867007" w:rsidRPr="00536C0F" w:rsidSect="006513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12D3"/>
    <w:multiLevelType w:val="hybridMultilevel"/>
    <w:tmpl w:val="47480A68"/>
    <w:lvl w:ilvl="0" w:tplc="105A95F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1F77"/>
    <w:multiLevelType w:val="multilevel"/>
    <w:tmpl w:val="9CC6D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7052E"/>
    <w:multiLevelType w:val="multilevel"/>
    <w:tmpl w:val="B5FA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E474D7"/>
    <w:multiLevelType w:val="multilevel"/>
    <w:tmpl w:val="37869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2086A"/>
    <w:multiLevelType w:val="multilevel"/>
    <w:tmpl w:val="ED2E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650447"/>
    <w:multiLevelType w:val="multilevel"/>
    <w:tmpl w:val="73F2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F74C92"/>
    <w:multiLevelType w:val="multilevel"/>
    <w:tmpl w:val="66F2F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A7444A"/>
    <w:multiLevelType w:val="hybridMultilevel"/>
    <w:tmpl w:val="D37A6EAA"/>
    <w:lvl w:ilvl="0" w:tplc="19ECFB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A28BD"/>
    <w:multiLevelType w:val="hybridMultilevel"/>
    <w:tmpl w:val="3C1E9CA8"/>
    <w:lvl w:ilvl="0" w:tplc="CDCE00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A8"/>
    <w:multiLevelType w:val="multilevel"/>
    <w:tmpl w:val="8BF4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070046B"/>
    <w:multiLevelType w:val="multilevel"/>
    <w:tmpl w:val="5860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D00A5"/>
    <w:multiLevelType w:val="multilevel"/>
    <w:tmpl w:val="AB4E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D92DC8"/>
    <w:multiLevelType w:val="multilevel"/>
    <w:tmpl w:val="232A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546945"/>
    <w:multiLevelType w:val="hybridMultilevel"/>
    <w:tmpl w:val="50AC5864"/>
    <w:lvl w:ilvl="0" w:tplc="14429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BE4850"/>
    <w:multiLevelType w:val="multilevel"/>
    <w:tmpl w:val="D8D4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9D1927"/>
    <w:multiLevelType w:val="hybridMultilevel"/>
    <w:tmpl w:val="EE5E3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07CBA"/>
    <w:multiLevelType w:val="multilevel"/>
    <w:tmpl w:val="9DA0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813CE8"/>
    <w:multiLevelType w:val="multilevel"/>
    <w:tmpl w:val="C0E6D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E1595E"/>
    <w:multiLevelType w:val="multilevel"/>
    <w:tmpl w:val="5E16D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04257C"/>
    <w:multiLevelType w:val="hybridMultilevel"/>
    <w:tmpl w:val="133C6112"/>
    <w:lvl w:ilvl="0" w:tplc="D95C22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B4EE9"/>
    <w:multiLevelType w:val="multilevel"/>
    <w:tmpl w:val="085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B45583"/>
    <w:multiLevelType w:val="hybridMultilevel"/>
    <w:tmpl w:val="079EB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52541"/>
    <w:multiLevelType w:val="multilevel"/>
    <w:tmpl w:val="C4C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9017782"/>
    <w:multiLevelType w:val="multilevel"/>
    <w:tmpl w:val="310C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FE60DD"/>
    <w:multiLevelType w:val="multilevel"/>
    <w:tmpl w:val="8968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8B6CFA"/>
    <w:multiLevelType w:val="multilevel"/>
    <w:tmpl w:val="DD3CD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BE0D62"/>
    <w:multiLevelType w:val="hybridMultilevel"/>
    <w:tmpl w:val="F1783742"/>
    <w:lvl w:ilvl="0" w:tplc="1198608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778E4"/>
    <w:multiLevelType w:val="multilevel"/>
    <w:tmpl w:val="3F52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734003"/>
    <w:multiLevelType w:val="multilevel"/>
    <w:tmpl w:val="CF581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FB5C76"/>
    <w:multiLevelType w:val="hybridMultilevel"/>
    <w:tmpl w:val="0C849FD0"/>
    <w:lvl w:ilvl="0" w:tplc="C25A92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61C49"/>
    <w:multiLevelType w:val="multilevel"/>
    <w:tmpl w:val="A142F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1917D9"/>
    <w:multiLevelType w:val="multilevel"/>
    <w:tmpl w:val="4C641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691373"/>
    <w:multiLevelType w:val="multilevel"/>
    <w:tmpl w:val="8FFA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 w15:restartNumberingAfterBreak="0">
    <w:nsid w:val="65BA6C02"/>
    <w:multiLevelType w:val="multilevel"/>
    <w:tmpl w:val="8B641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993A5E"/>
    <w:multiLevelType w:val="multilevel"/>
    <w:tmpl w:val="D7403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E27FBF"/>
    <w:multiLevelType w:val="multilevel"/>
    <w:tmpl w:val="0D9EC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856105"/>
    <w:multiLevelType w:val="hybridMultilevel"/>
    <w:tmpl w:val="60CE1B7A"/>
    <w:lvl w:ilvl="0" w:tplc="0A92DA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BE35D6"/>
    <w:multiLevelType w:val="hybridMultilevel"/>
    <w:tmpl w:val="514C605E"/>
    <w:lvl w:ilvl="0" w:tplc="7C2E5BA2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4"/>
  </w:num>
  <w:num w:numId="4">
    <w:abstractNumId w:val="32"/>
  </w:num>
  <w:num w:numId="5">
    <w:abstractNumId w:val="5"/>
  </w:num>
  <w:num w:numId="6">
    <w:abstractNumId w:val="31"/>
  </w:num>
  <w:num w:numId="7">
    <w:abstractNumId w:val="27"/>
  </w:num>
  <w:num w:numId="8">
    <w:abstractNumId w:val="36"/>
  </w:num>
  <w:num w:numId="9">
    <w:abstractNumId w:val="28"/>
  </w:num>
  <w:num w:numId="10">
    <w:abstractNumId w:val="17"/>
  </w:num>
  <w:num w:numId="11">
    <w:abstractNumId w:val="34"/>
  </w:num>
  <w:num w:numId="12">
    <w:abstractNumId w:val="10"/>
  </w:num>
  <w:num w:numId="13">
    <w:abstractNumId w:val="30"/>
  </w:num>
  <w:num w:numId="14">
    <w:abstractNumId w:val="20"/>
  </w:num>
  <w:num w:numId="15">
    <w:abstractNumId w:val="24"/>
  </w:num>
  <w:num w:numId="16">
    <w:abstractNumId w:val="11"/>
  </w:num>
  <w:num w:numId="17">
    <w:abstractNumId w:val="35"/>
  </w:num>
  <w:num w:numId="18">
    <w:abstractNumId w:val="6"/>
  </w:num>
  <w:num w:numId="19">
    <w:abstractNumId w:val="1"/>
  </w:num>
  <w:num w:numId="20">
    <w:abstractNumId w:val="23"/>
  </w:num>
  <w:num w:numId="21">
    <w:abstractNumId w:val="16"/>
  </w:num>
  <w:num w:numId="22">
    <w:abstractNumId w:val="25"/>
  </w:num>
  <w:num w:numId="23">
    <w:abstractNumId w:val="18"/>
  </w:num>
  <w:num w:numId="24">
    <w:abstractNumId w:val="7"/>
  </w:num>
  <w:num w:numId="25">
    <w:abstractNumId w:val="13"/>
  </w:num>
  <w:num w:numId="26">
    <w:abstractNumId w:val="12"/>
  </w:num>
  <w:num w:numId="27">
    <w:abstractNumId w:val="9"/>
  </w:num>
  <w:num w:numId="28">
    <w:abstractNumId w:val="3"/>
  </w:num>
  <w:num w:numId="29">
    <w:abstractNumId w:val="2"/>
  </w:num>
  <w:num w:numId="30">
    <w:abstractNumId w:val="22"/>
  </w:num>
  <w:num w:numId="31">
    <w:abstractNumId w:val="14"/>
  </w:num>
  <w:num w:numId="32">
    <w:abstractNumId w:val="26"/>
  </w:num>
  <w:num w:numId="33">
    <w:abstractNumId w:val="37"/>
  </w:num>
  <w:num w:numId="34">
    <w:abstractNumId w:val="15"/>
  </w:num>
  <w:num w:numId="35">
    <w:abstractNumId w:val="0"/>
  </w:num>
  <w:num w:numId="36">
    <w:abstractNumId w:val="8"/>
  </w:num>
  <w:num w:numId="37">
    <w:abstractNumId w:val="19"/>
  </w:num>
  <w:num w:numId="38">
    <w:abstractNumId w:val="38"/>
  </w:num>
  <w:num w:numId="39">
    <w:abstractNumId w:val="33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95B"/>
    <w:rsid w:val="00022B0E"/>
    <w:rsid w:val="0006182B"/>
    <w:rsid w:val="0006431A"/>
    <w:rsid w:val="00112821"/>
    <w:rsid w:val="001173DF"/>
    <w:rsid w:val="00127027"/>
    <w:rsid w:val="0016051F"/>
    <w:rsid w:val="00192F5E"/>
    <w:rsid w:val="0019701C"/>
    <w:rsid w:val="001A470F"/>
    <w:rsid w:val="001E4122"/>
    <w:rsid w:val="002102B7"/>
    <w:rsid w:val="0021683C"/>
    <w:rsid w:val="002A4F1E"/>
    <w:rsid w:val="002B535B"/>
    <w:rsid w:val="002E3E85"/>
    <w:rsid w:val="00364C85"/>
    <w:rsid w:val="00365BE5"/>
    <w:rsid w:val="00375D37"/>
    <w:rsid w:val="0039464B"/>
    <w:rsid w:val="003B579F"/>
    <w:rsid w:val="003F406F"/>
    <w:rsid w:val="00405FC1"/>
    <w:rsid w:val="004400DC"/>
    <w:rsid w:val="004C1C8D"/>
    <w:rsid w:val="004D095B"/>
    <w:rsid w:val="004E6BAE"/>
    <w:rsid w:val="004F36D7"/>
    <w:rsid w:val="004F4067"/>
    <w:rsid w:val="005077EF"/>
    <w:rsid w:val="005100D3"/>
    <w:rsid w:val="00536C0F"/>
    <w:rsid w:val="00544282"/>
    <w:rsid w:val="00550365"/>
    <w:rsid w:val="005B59C8"/>
    <w:rsid w:val="00602234"/>
    <w:rsid w:val="00646947"/>
    <w:rsid w:val="0065135C"/>
    <w:rsid w:val="00676ED0"/>
    <w:rsid w:val="006937DA"/>
    <w:rsid w:val="006A0F61"/>
    <w:rsid w:val="006F5BCF"/>
    <w:rsid w:val="00724E1D"/>
    <w:rsid w:val="007413FB"/>
    <w:rsid w:val="007643D8"/>
    <w:rsid w:val="0077180A"/>
    <w:rsid w:val="00782748"/>
    <w:rsid w:val="007A4575"/>
    <w:rsid w:val="007F4FBD"/>
    <w:rsid w:val="00812053"/>
    <w:rsid w:val="008363DD"/>
    <w:rsid w:val="00836B72"/>
    <w:rsid w:val="00850DB4"/>
    <w:rsid w:val="00857288"/>
    <w:rsid w:val="00867007"/>
    <w:rsid w:val="0087264F"/>
    <w:rsid w:val="00872798"/>
    <w:rsid w:val="008A2F78"/>
    <w:rsid w:val="008A561C"/>
    <w:rsid w:val="008B3EAE"/>
    <w:rsid w:val="008D011E"/>
    <w:rsid w:val="008D603E"/>
    <w:rsid w:val="00937017"/>
    <w:rsid w:val="009436CB"/>
    <w:rsid w:val="00962744"/>
    <w:rsid w:val="009E5CB1"/>
    <w:rsid w:val="00AA750E"/>
    <w:rsid w:val="00AB22B2"/>
    <w:rsid w:val="00AB4A50"/>
    <w:rsid w:val="00B02D09"/>
    <w:rsid w:val="00B20E7A"/>
    <w:rsid w:val="00B648C9"/>
    <w:rsid w:val="00B846C8"/>
    <w:rsid w:val="00B9441C"/>
    <w:rsid w:val="00BD6C95"/>
    <w:rsid w:val="00C304E8"/>
    <w:rsid w:val="00C57301"/>
    <w:rsid w:val="00CC2D57"/>
    <w:rsid w:val="00CD70F2"/>
    <w:rsid w:val="00CE2105"/>
    <w:rsid w:val="00D066B9"/>
    <w:rsid w:val="00D94C52"/>
    <w:rsid w:val="00D964CC"/>
    <w:rsid w:val="00DC5718"/>
    <w:rsid w:val="00DD0A6E"/>
    <w:rsid w:val="00DE2F3F"/>
    <w:rsid w:val="00DE5CCC"/>
    <w:rsid w:val="00DF28B8"/>
    <w:rsid w:val="00E14AB8"/>
    <w:rsid w:val="00E15B4B"/>
    <w:rsid w:val="00E41C14"/>
    <w:rsid w:val="00E859AA"/>
    <w:rsid w:val="00EB1427"/>
    <w:rsid w:val="00EB467E"/>
    <w:rsid w:val="00ED2793"/>
    <w:rsid w:val="00EE0D4A"/>
    <w:rsid w:val="00EE4A44"/>
    <w:rsid w:val="00F47FC3"/>
    <w:rsid w:val="00F60DA7"/>
    <w:rsid w:val="00F62FD2"/>
    <w:rsid w:val="00FF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5FB03"/>
  <w15:docId w15:val="{0BD85F70-371C-40F7-95CF-78E30B61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35C"/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36C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0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razmaka">
    <w:name w:val="No Spacing"/>
    <w:uiPriority w:val="1"/>
    <w:qFormat/>
    <w:rsid w:val="004D095B"/>
    <w:pPr>
      <w:spacing w:after="0" w:line="240" w:lineRule="auto"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7643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643D8"/>
    <w:rPr>
      <w:rFonts w:ascii="Segoe UI" w:hAnsi="Segoe UI" w:cs="Segoe UI"/>
      <w:sz w:val="18"/>
      <w:szCs w:val="18"/>
    </w:rPr>
  </w:style>
  <w:style w:type="paragraph" w:styleId="Pasussalistom">
    <w:name w:val="List Paragraph"/>
    <w:basedOn w:val="Normal"/>
    <w:uiPriority w:val="34"/>
    <w:qFormat/>
    <w:rsid w:val="002102B7"/>
    <w:pPr>
      <w:ind w:left="720"/>
      <w:contextualSpacing/>
    </w:pPr>
  </w:style>
  <w:style w:type="paragraph" w:customStyle="1" w:styleId="yiv1580850791msonormal">
    <w:name w:val="yiv1580850791msonormal"/>
    <w:basedOn w:val="Normal"/>
    <w:rsid w:val="00DE5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536C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wyq100---naslov-grupe-clanova-kurziv">
    <w:name w:val="wyq100---naslov-grupe-clanova-kurziv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080---odsek">
    <w:name w:val="wyq080---odsek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eza">
    <w:name w:val="Hyperlink"/>
    <w:rsid w:val="008A2F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0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2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69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97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79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45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55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906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55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6960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356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88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170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26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534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0839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391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224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3234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6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1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8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24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56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29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84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5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207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36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37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4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4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59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7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46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3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268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26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8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56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59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5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91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4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052">
          <w:marLeft w:val="0"/>
          <w:marRight w:val="0"/>
          <w:marTop w:val="0"/>
          <w:marBottom w:val="150"/>
          <w:divBdr>
            <w:top w:val="dotted" w:sz="6" w:space="4" w:color="919191"/>
            <w:left w:val="none" w:sz="0" w:space="0" w:color="919191"/>
            <w:bottom w:val="dotted" w:sz="6" w:space="4" w:color="919191"/>
            <w:right w:val="none" w:sz="0" w:space="0" w:color="919191"/>
          </w:divBdr>
          <w:divsChild>
            <w:div w:id="7956865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51490">
              <w:marLeft w:val="0"/>
              <w:marRight w:val="0"/>
              <w:marTop w:val="0"/>
              <w:marBottom w:val="0"/>
              <w:divBdr>
                <w:top w:val="none" w:sz="0" w:space="0" w:color="919191"/>
                <w:left w:val="single" w:sz="6" w:space="0" w:color="919191"/>
                <w:bottom w:val="none" w:sz="0" w:space="0" w:color="919191"/>
                <w:right w:val="none" w:sz="0" w:space="0" w:color="919191"/>
              </w:divBdr>
              <w:divsChild>
                <w:div w:id="18598554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0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468661">
              <w:marLeft w:val="0"/>
              <w:marRight w:val="0"/>
              <w:marTop w:val="0"/>
              <w:marBottom w:val="0"/>
              <w:divBdr>
                <w:top w:val="none" w:sz="0" w:space="0" w:color="919191"/>
                <w:left w:val="single" w:sz="6" w:space="0" w:color="919191"/>
                <w:bottom w:val="none" w:sz="0" w:space="0" w:color="919191"/>
                <w:right w:val="none" w:sz="0" w:space="0" w:color="919191"/>
              </w:divBdr>
              <w:divsChild>
                <w:div w:id="8178472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3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21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759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0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388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735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1489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3918">
              <w:marLeft w:val="0"/>
              <w:marRight w:val="0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3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11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58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06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7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85870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1287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5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2981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1914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36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4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2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73205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740757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5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1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4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1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1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8018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7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95755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9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589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982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  <w:div w:id="1898280648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  <w:div w:id="1940407544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</w:divsChild>
        </w:div>
        <w:div w:id="1387802989">
          <w:marLeft w:val="0"/>
          <w:marRight w:val="0"/>
          <w:marTop w:val="2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0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58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93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2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1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2233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65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4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401730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6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1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37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83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70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3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43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62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32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76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68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728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44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69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233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4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4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33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9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80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663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9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3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80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8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53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070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4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45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69917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6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3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02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07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19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75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614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0683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79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61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6823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699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682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7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8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7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89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52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87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36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8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8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1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7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0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6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74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92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6251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21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9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454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2083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75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51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61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959">
          <w:blockQuote w:val="1"/>
          <w:marLeft w:val="0"/>
          <w:marRight w:val="0"/>
          <w:marTop w:val="300"/>
          <w:marBottom w:val="450"/>
          <w:divBdr>
            <w:top w:val="none" w:sz="0" w:space="0" w:color="DAA82D"/>
            <w:left w:val="single" w:sz="36" w:space="15" w:color="DAA82D"/>
            <w:bottom w:val="none" w:sz="0" w:space="0" w:color="DAA82D"/>
            <w:right w:val="none" w:sz="0" w:space="0" w:color="DAA82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Aleksandar-PC</dc:creator>
  <cp:lastModifiedBy>Aleksandar Milosevic</cp:lastModifiedBy>
  <cp:revision>21</cp:revision>
  <cp:lastPrinted>2021-02-26T20:56:00Z</cp:lastPrinted>
  <dcterms:created xsi:type="dcterms:W3CDTF">2021-05-31T20:08:00Z</dcterms:created>
  <dcterms:modified xsi:type="dcterms:W3CDTF">2021-06-22T21:30:00Z</dcterms:modified>
</cp:coreProperties>
</file>